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1F82" w14:textId="77777777" w:rsidR="00E01A6A" w:rsidRDefault="00E01A6A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0C9CA7F4" w14:textId="77777777" w:rsidR="00E01A6A" w:rsidRDefault="00EB2013">
      <w:pPr>
        <w:spacing w:line="200" w:lineRule="atLeast"/>
        <w:ind w:left="48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65B15E57" wp14:editId="607D1402">
            <wp:extent cx="457539" cy="5303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39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3FA6E" w14:textId="77777777" w:rsidR="00E01A6A" w:rsidRPr="001C0977" w:rsidRDefault="00EB2013">
      <w:pPr>
        <w:spacing w:line="136" w:lineRule="exact"/>
        <w:ind w:left="2462" w:right="2143"/>
        <w:jc w:val="center"/>
        <w:rPr>
          <w:rFonts w:ascii="Arial" w:eastAsia="Arial" w:hAnsi="Arial" w:cs="Arial"/>
          <w:sz w:val="12"/>
          <w:szCs w:val="12"/>
          <w:lang w:val="pt-BR"/>
        </w:rPr>
      </w:pPr>
      <w:r w:rsidRPr="001C0977">
        <w:rPr>
          <w:rFonts w:ascii="Arial" w:hAnsi="Arial"/>
          <w:b/>
          <w:spacing w:val="-1"/>
          <w:sz w:val="12"/>
          <w:lang w:val="pt-BR"/>
        </w:rPr>
        <w:t>REPÚBLICA</w:t>
      </w:r>
      <w:r w:rsidRPr="001C0977">
        <w:rPr>
          <w:rFonts w:ascii="Arial" w:hAnsi="Arial"/>
          <w:b/>
          <w:spacing w:val="-6"/>
          <w:sz w:val="12"/>
          <w:lang w:val="pt-BR"/>
        </w:rPr>
        <w:t xml:space="preserve"> </w:t>
      </w:r>
      <w:r w:rsidRPr="001C0977">
        <w:rPr>
          <w:rFonts w:ascii="Arial" w:hAnsi="Arial"/>
          <w:b/>
          <w:spacing w:val="-1"/>
          <w:sz w:val="12"/>
          <w:lang w:val="pt-BR"/>
        </w:rPr>
        <w:t>DE ANGOLA</w:t>
      </w:r>
    </w:p>
    <w:p w14:paraId="750B300A" w14:textId="77777777" w:rsidR="00E01A6A" w:rsidRPr="001C0977" w:rsidRDefault="00EB2013">
      <w:pPr>
        <w:spacing w:before="1"/>
        <w:ind w:left="2462" w:right="2141"/>
        <w:jc w:val="center"/>
        <w:rPr>
          <w:rFonts w:ascii="Arial" w:eastAsia="Arial" w:hAnsi="Arial" w:cs="Arial"/>
          <w:sz w:val="12"/>
          <w:szCs w:val="12"/>
          <w:lang w:val="pt-BR"/>
        </w:rPr>
      </w:pPr>
      <w:r w:rsidRPr="001C0977">
        <w:rPr>
          <w:rFonts w:ascii="Arial" w:eastAsia="Arial" w:hAnsi="Arial" w:cs="Arial"/>
          <w:spacing w:val="-1"/>
          <w:sz w:val="12"/>
          <w:szCs w:val="12"/>
          <w:lang w:val="pt-BR"/>
        </w:rPr>
        <w:t>------………------</w:t>
      </w:r>
    </w:p>
    <w:p w14:paraId="493EE6FE" w14:textId="77777777" w:rsidR="00E01A6A" w:rsidRPr="001C0977" w:rsidRDefault="00EB2013">
      <w:pPr>
        <w:ind w:left="3001" w:right="2682" w:firstLine="900"/>
        <w:rPr>
          <w:rFonts w:ascii="Arial" w:eastAsia="Arial" w:hAnsi="Arial" w:cs="Arial"/>
          <w:sz w:val="20"/>
          <w:szCs w:val="20"/>
          <w:lang w:val="pt-BR"/>
        </w:rPr>
      </w:pPr>
      <w:r w:rsidRPr="001C0977">
        <w:rPr>
          <w:rFonts w:ascii="Arial" w:hAnsi="Arial"/>
          <w:sz w:val="20"/>
          <w:lang w:val="pt-BR"/>
        </w:rPr>
        <w:t>MINISTÉRIO</w:t>
      </w:r>
      <w:r w:rsidRPr="001C0977">
        <w:rPr>
          <w:rFonts w:ascii="Arial" w:hAnsi="Arial"/>
          <w:spacing w:val="-13"/>
          <w:sz w:val="20"/>
          <w:lang w:val="pt-BR"/>
        </w:rPr>
        <w:t xml:space="preserve"> </w:t>
      </w:r>
      <w:r w:rsidRPr="001C0977">
        <w:rPr>
          <w:rFonts w:ascii="Arial" w:hAnsi="Arial"/>
          <w:sz w:val="20"/>
          <w:lang w:val="pt-BR"/>
        </w:rPr>
        <w:t>DAS</w:t>
      </w:r>
      <w:r w:rsidRPr="001C0977">
        <w:rPr>
          <w:rFonts w:ascii="Arial" w:hAnsi="Arial"/>
          <w:spacing w:val="-15"/>
          <w:sz w:val="20"/>
          <w:lang w:val="pt-BR"/>
        </w:rPr>
        <w:t xml:space="preserve"> </w:t>
      </w:r>
      <w:r w:rsidRPr="001C0977">
        <w:rPr>
          <w:rFonts w:ascii="Arial" w:hAnsi="Arial"/>
          <w:sz w:val="20"/>
          <w:lang w:val="pt-BR"/>
        </w:rPr>
        <w:t>FINANÇAS</w:t>
      </w:r>
      <w:r w:rsidRPr="001C0977">
        <w:rPr>
          <w:rFonts w:ascii="Times New Roman" w:hAnsi="Times New Roman"/>
          <w:spacing w:val="21"/>
          <w:w w:val="99"/>
          <w:sz w:val="20"/>
          <w:lang w:val="pt-BR"/>
        </w:rPr>
        <w:t xml:space="preserve"> </w:t>
      </w:r>
      <w:r w:rsidRPr="001C0977">
        <w:rPr>
          <w:rFonts w:ascii="Arial" w:hAnsi="Arial"/>
          <w:sz w:val="20"/>
          <w:lang w:val="pt-BR"/>
        </w:rPr>
        <w:t>GABINETE</w:t>
      </w:r>
      <w:r w:rsidRPr="001C0977">
        <w:rPr>
          <w:rFonts w:ascii="Arial" w:hAnsi="Arial"/>
          <w:spacing w:val="-16"/>
          <w:sz w:val="20"/>
          <w:lang w:val="pt-BR"/>
        </w:rPr>
        <w:t xml:space="preserve"> </w:t>
      </w:r>
      <w:r w:rsidRPr="001C0977">
        <w:rPr>
          <w:rFonts w:ascii="Arial" w:hAnsi="Arial"/>
          <w:spacing w:val="-1"/>
          <w:sz w:val="20"/>
          <w:lang w:val="pt-BR"/>
        </w:rPr>
        <w:t>DE</w:t>
      </w:r>
      <w:r w:rsidRPr="001C0977">
        <w:rPr>
          <w:rFonts w:ascii="Arial" w:hAnsi="Arial"/>
          <w:spacing w:val="-14"/>
          <w:sz w:val="20"/>
          <w:lang w:val="pt-BR"/>
        </w:rPr>
        <w:t xml:space="preserve"> </w:t>
      </w:r>
      <w:r w:rsidRPr="001C0977">
        <w:rPr>
          <w:rFonts w:ascii="Arial" w:hAnsi="Arial"/>
          <w:sz w:val="20"/>
          <w:lang w:val="pt-BR"/>
        </w:rPr>
        <w:t>COMUNICAÇÃO</w:t>
      </w:r>
      <w:r w:rsidRPr="001C0977">
        <w:rPr>
          <w:rFonts w:ascii="Arial" w:hAnsi="Arial"/>
          <w:spacing w:val="-15"/>
          <w:sz w:val="20"/>
          <w:lang w:val="pt-BR"/>
        </w:rPr>
        <w:t xml:space="preserve"> </w:t>
      </w:r>
      <w:r w:rsidRPr="001C0977">
        <w:rPr>
          <w:rFonts w:ascii="Arial" w:hAnsi="Arial"/>
          <w:sz w:val="20"/>
          <w:lang w:val="pt-BR"/>
        </w:rPr>
        <w:t>INSTITUCIONAL</w:t>
      </w:r>
    </w:p>
    <w:p w14:paraId="0D3085C1" w14:textId="77777777" w:rsidR="00E01A6A" w:rsidRPr="001C0977" w:rsidRDefault="00E01A6A">
      <w:pPr>
        <w:rPr>
          <w:rFonts w:ascii="Arial" w:eastAsia="Arial" w:hAnsi="Arial" w:cs="Arial"/>
          <w:sz w:val="20"/>
          <w:szCs w:val="20"/>
          <w:lang w:val="pt-BR"/>
        </w:rPr>
      </w:pPr>
    </w:p>
    <w:p w14:paraId="0E428CBF" w14:textId="77777777" w:rsidR="00E01A6A" w:rsidRPr="001C0977" w:rsidRDefault="00E01A6A">
      <w:pPr>
        <w:spacing w:before="11"/>
        <w:rPr>
          <w:rFonts w:ascii="Arial" w:eastAsia="Arial" w:hAnsi="Arial" w:cs="Arial"/>
          <w:sz w:val="17"/>
          <w:szCs w:val="17"/>
          <w:lang w:val="pt-BR"/>
        </w:rPr>
      </w:pPr>
    </w:p>
    <w:p w14:paraId="2A1E4112" w14:textId="77777777" w:rsidR="00E01A6A" w:rsidRPr="001C0977" w:rsidRDefault="00EB2013">
      <w:pPr>
        <w:pStyle w:val="Ttulo1"/>
        <w:spacing w:before="69"/>
        <w:ind w:right="2144"/>
        <w:jc w:val="center"/>
        <w:rPr>
          <w:b w:val="0"/>
          <w:bCs w:val="0"/>
          <w:lang w:val="pt-BR"/>
        </w:rPr>
      </w:pPr>
      <w:r w:rsidRPr="001C0977">
        <w:rPr>
          <w:spacing w:val="-1"/>
          <w:lang w:val="pt-BR"/>
        </w:rPr>
        <w:t>COMUNICADO</w:t>
      </w:r>
      <w:r w:rsidRPr="001C0977">
        <w:rPr>
          <w:spacing w:val="-2"/>
          <w:lang w:val="pt-BR"/>
        </w:rPr>
        <w:t xml:space="preserve"> </w:t>
      </w:r>
      <w:r w:rsidRPr="001C0977">
        <w:rPr>
          <w:spacing w:val="-1"/>
          <w:lang w:val="pt-BR"/>
        </w:rPr>
        <w:t xml:space="preserve">DE </w:t>
      </w:r>
      <w:r w:rsidRPr="001C0977">
        <w:rPr>
          <w:lang w:val="pt-BR"/>
        </w:rPr>
        <w:t>IMPRENSA</w:t>
      </w:r>
    </w:p>
    <w:p w14:paraId="65B32687" w14:textId="77777777" w:rsidR="00E01A6A" w:rsidRPr="001C0977" w:rsidRDefault="00E01A6A">
      <w:pPr>
        <w:spacing w:before="4"/>
        <w:rPr>
          <w:rFonts w:ascii="Arial" w:eastAsia="Arial" w:hAnsi="Arial" w:cs="Arial"/>
          <w:b/>
          <w:bCs/>
          <w:lang w:val="pt-BR"/>
        </w:rPr>
      </w:pPr>
    </w:p>
    <w:p w14:paraId="24DA04D4" w14:textId="1D8DC8B7" w:rsidR="00E01A6A" w:rsidRPr="001C0977" w:rsidRDefault="00EB2013" w:rsidP="00112FF7">
      <w:pPr>
        <w:ind w:left="1742" w:right="2148" w:firstLine="418"/>
        <w:rPr>
          <w:rFonts w:ascii="Arial" w:eastAsia="Arial" w:hAnsi="Arial" w:cs="Arial"/>
          <w:sz w:val="24"/>
          <w:szCs w:val="24"/>
          <w:lang w:val="pt-BR"/>
        </w:rPr>
      </w:pPr>
      <w:r w:rsidRPr="001C0977">
        <w:rPr>
          <w:rFonts w:ascii="Arial" w:hAnsi="Arial"/>
          <w:b/>
          <w:sz w:val="24"/>
          <w:lang w:val="pt-BR"/>
        </w:rPr>
        <w:t>Ministra</w:t>
      </w:r>
      <w:r w:rsidRPr="001C0977">
        <w:rPr>
          <w:rFonts w:ascii="Arial" w:hAnsi="Arial"/>
          <w:b/>
          <w:spacing w:val="-5"/>
          <w:sz w:val="24"/>
          <w:lang w:val="pt-BR"/>
        </w:rPr>
        <w:t xml:space="preserve"> </w:t>
      </w:r>
      <w:r w:rsidRPr="001C0977">
        <w:rPr>
          <w:rFonts w:ascii="Arial" w:hAnsi="Arial"/>
          <w:b/>
          <w:sz w:val="24"/>
          <w:lang w:val="pt-BR"/>
        </w:rPr>
        <w:t>das</w:t>
      </w:r>
      <w:r w:rsidRPr="001C0977">
        <w:rPr>
          <w:rFonts w:ascii="Arial" w:hAnsi="Arial"/>
          <w:b/>
          <w:spacing w:val="-7"/>
          <w:sz w:val="24"/>
          <w:lang w:val="pt-BR"/>
        </w:rPr>
        <w:t xml:space="preserve"> </w:t>
      </w:r>
      <w:r w:rsidRPr="001C0977">
        <w:rPr>
          <w:rFonts w:ascii="Arial" w:hAnsi="Arial"/>
          <w:b/>
          <w:spacing w:val="-1"/>
          <w:sz w:val="24"/>
          <w:lang w:val="pt-BR"/>
        </w:rPr>
        <w:t>Finanças</w:t>
      </w:r>
      <w:r w:rsidRPr="001C0977">
        <w:rPr>
          <w:rFonts w:ascii="Arial" w:hAnsi="Arial"/>
          <w:b/>
          <w:spacing w:val="-5"/>
          <w:sz w:val="24"/>
          <w:lang w:val="pt-BR"/>
        </w:rPr>
        <w:t xml:space="preserve"> </w:t>
      </w:r>
      <w:r w:rsidR="00112FF7">
        <w:rPr>
          <w:rFonts w:ascii="Arial" w:hAnsi="Arial"/>
          <w:b/>
          <w:spacing w:val="-5"/>
          <w:sz w:val="24"/>
          <w:lang w:val="pt-BR"/>
        </w:rPr>
        <w:t xml:space="preserve">conclui visita </w:t>
      </w:r>
      <w:r w:rsidRPr="001C0977">
        <w:rPr>
          <w:rFonts w:ascii="Arial" w:hAnsi="Arial"/>
          <w:b/>
          <w:spacing w:val="-1"/>
          <w:sz w:val="24"/>
          <w:lang w:val="pt-BR"/>
        </w:rPr>
        <w:t>oficial</w:t>
      </w:r>
      <w:r w:rsidRPr="001C0977">
        <w:rPr>
          <w:rFonts w:ascii="Arial" w:hAnsi="Arial"/>
          <w:b/>
          <w:spacing w:val="-5"/>
          <w:sz w:val="24"/>
          <w:lang w:val="pt-BR"/>
        </w:rPr>
        <w:t xml:space="preserve"> </w:t>
      </w:r>
      <w:r w:rsidRPr="001C0977">
        <w:rPr>
          <w:rFonts w:ascii="Arial" w:hAnsi="Arial"/>
          <w:b/>
          <w:spacing w:val="-1"/>
          <w:sz w:val="24"/>
          <w:lang w:val="pt-BR"/>
        </w:rPr>
        <w:t>Portugal</w:t>
      </w:r>
    </w:p>
    <w:p w14:paraId="5AF7EF30" w14:textId="77777777" w:rsidR="00E01A6A" w:rsidRPr="001C0977" w:rsidRDefault="00E01A6A">
      <w:pPr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35FF25DE" w14:textId="1AE8C349" w:rsidR="00E01A6A" w:rsidRPr="006C5B9D" w:rsidRDefault="00112FF7" w:rsidP="001C0977">
      <w:pPr>
        <w:pStyle w:val="Corpodetexto"/>
        <w:snapToGrid w:val="0"/>
        <w:spacing w:after="240" w:line="360" w:lineRule="auto"/>
        <w:ind w:left="431" w:right="110"/>
        <w:jc w:val="both"/>
        <w:rPr>
          <w:spacing w:val="-1"/>
          <w:lang w:val="pt-BR"/>
        </w:rPr>
      </w:pPr>
      <w:r>
        <w:rPr>
          <w:spacing w:val="-1"/>
          <w:lang w:val="pt-BR"/>
        </w:rPr>
        <w:t>Os</w:t>
      </w:r>
      <w:r w:rsidR="001C0977">
        <w:rPr>
          <w:spacing w:val="-1"/>
          <w:lang w:val="pt-BR"/>
        </w:rPr>
        <w:t xml:space="preserve"> </w:t>
      </w:r>
      <w:r w:rsidR="00EB2013" w:rsidRPr="001C0977">
        <w:rPr>
          <w:spacing w:val="-1"/>
          <w:lang w:val="pt-BR"/>
        </w:rPr>
        <w:t>Ministr</w:t>
      </w:r>
      <w:r>
        <w:rPr>
          <w:spacing w:val="-1"/>
          <w:lang w:val="pt-BR"/>
        </w:rPr>
        <w:t>os</w:t>
      </w:r>
      <w:r w:rsidR="00EB2013" w:rsidRPr="001C0977">
        <w:rPr>
          <w:spacing w:val="24"/>
          <w:lang w:val="pt-BR"/>
        </w:rPr>
        <w:t xml:space="preserve"> </w:t>
      </w:r>
      <w:r w:rsidR="00EB2013" w:rsidRPr="001C0977">
        <w:rPr>
          <w:lang w:val="pt-BR"/>
        </w:rPr>
        <w:t>das</w:t>
      </w:r>
      <w:r w:rsidR="00EB2013" w:rsidRPr="001C0977">
        <w:rPr>
          <w:spacing w:val="22"/>
          <w:lang w:val="pt-BR"/>
        </w:rPr>
        <w:t xml:space="preserve"> </w:t>
      </w:r>
      <w:r w:rsidR="00EB2013" w:rsidRPr="001C0977">
        <w:rPr>
          <w:spacing w:val="-1"/>
          <w:lang w:val="pt-BR"/>
        </w:rPr>
        <w:t>Finanças</w:t>
      </w:r>
      <w:r>
        <w:rPr>
          <w:spacing w:val="-1"/>
          <w:lang w:val="pt-BR"/>
        </w:rPr>
        <w:t xml:space="preserve"> de Angola e Portugal</w:t>
      </w:r>
      <w:r w:rsidR="00EB2013" w:rsidRPr="001C0977">
        <w:rPr>
          <w:spacing w:val="-1"/>
          <w:lang w:val="pt-BR"/>
        </w:rPr>
        <w:t>,</w:t>
      </w:r>
      <w:r w:rsidR="00EB2013" w:rsidRPr="001C0977">
        <w:rPr>
          <w:spacing w:val="24"/>
          <w:lang w:val="pt-BR"/>
        </w:rPr>
        <w:t xml:space="preserve"> </w:t>
      </w:r>
      <w:r>
        <w:rPr>
          <w:spacing w:val="24"/>
          <w:lang w:val="pt-BR"/>
        </w:rPr>
        <w:t xml:space="preserve">respectivamente </w:t>
      </w:r>
      <w:r w:rsidR="00EB2013" w:rsidRPr="001C0977">
        <w:rPr>
          <w:lang w:val="pt-BR"/>
        </w:rPr>
        <w:t>Vera</w:t>
      </w:r>
      <w:r w:rsidR="00EB2013" w:rsidRPr="001C0977">
        <w:rPr>
          <w:spacing w:val="23"/>
          <w:lang w:val="pt-BR"/>
        </w:rPr>
        <w:t xml:space="preserve"> </w:t>
      </w:r>
      <w:proofErr w:type="spellStart"/>
      <w:r w:rsidR="00EB2013" w:rsidRPr="001C0977">
        <w:rPr>
          <w:spacing w:val="-1"/>
          <w:lang w:val="pt-BR"/>
        </w:rPr>
        <w:t>Daves</w:t>
      </w:r>
      <w:proofErr w:type="spellEnd"/>
      <w:r w:rsidR="00EB2013" w:rsidRPr="001C0977">
        <w:rPr>
          <w:spacing w:val="22"/>
          <w:lang w:val="pt-BR"/>
        </w:rPr>
        <w:t xml:space="preserve"> </w:t>
      </w:r>
      <w:r w:rsidR="00EB2013" w:rsidRPr="001C0977">
        <w:rPr>
          <w:lang w:val="pt-BR"/>
        </w:rPr>
        <w:t>de</w:t>
      </w:r>
      <w:r w:rsidR="00EB2013" w:rsidRPr="001C0977">
        <w:rPr>
          <w:spacing w:val="24"/>
          <w:lang w:val="pt-BR"/>
        </w:rPr>
        <w:t xml:space="preserve"> </w:t>
      </w:r>
      <w:r w:rsidR="00EB2013" w:rsidRPr="001C0977">
        <w:rPr>
          <w:spacing w:val="-1"/>
          <w:lang w:val="pt-BR"/>
        </w:rPr>
        <w:t>Sousa</w:t>
      </w:r>
      <w:r w:rsidR="00EB2013" w:rsidRPr="001C0977">
        <w:rPr>
          <w:spacing w:val="23"/>
          <w:lang w:val="pt-BR"/>
        </w:rPr>
        <w:t xml:space="preserve"> </w:t>
      </w:r>
      <w:r w:rsidR="001C0977">
        <w:rPr>
          <w:spacing w:val="23"/>
          <w:lang w:val="pt-BR"/>
        </w:rPr>
        <w:t xml:space="preserve">e </w:t>
      </w:r>
      <w:r w:rsidR="001C0977">
        <w:rPr>
          <w:spacing w:val="-1"/>
          <w:lang w:val="pt-BR"/>
        </w:rPr>
        <w:t>Fernando Medina</w:t>
      </w:r>
      <w:r w:rsidR="001C0977">
        <w:rPr>
          <w:lang w:val="pt-BR"/>
        </w:rPr>
        <w:t xml:space="preserve">, </w:t>
      </w:r>
      <w:r>
        <w:rPr>
          <w:lang w:val="pt-BR"/>
        </w:rPr>
        <w:t xml:space="preserve">mantiveram </w:t>
      </w:r>
      <w:r w:rsidR="001C0977">
        <w:rPr>
          <w:lang w:val="pt-BR"/>
        </w:rPr>
        <w:t>um encontro</w:t>
      </w:r>
      <w:r>
        <w:rPr>
          <w:lang w:val="pt-BR"/>
        </w:rPr>
        <w:t xml:space="preserve"> oficial</w:t>
      </w:r>
      <w:r w:rsidR="001C0977">
        <w:rPr>
          <w:lang w:val="pt-BR"/>
        </w:rPr>
        <w:t xml:space="preserve"> </w:t>
      </w:r>
      <w:r>
        <w:rPr>
          <w:lang w:val="pt-BR"/>
        </w:rPr>
        <w:t>no</w:t>
      </w:r>
      <w:r w:rsidR="001C0977">
        <w:rPr>
          <w:lang w:val="pt-BR"/>
        </w:rPr>
        <w:t xml:space="preserve"> </w:t>
      </w:r>
      <w:r>
        <w:rPr>
          <w:lang w:val="pt-BR"/>
        </w:rPr>
        <w:t xml:space="preserve">passado dia </w:t>
      </w:r>
      <w:r w:rsidR="001C0977">
        <w:rPr>
          <w:lang w:val="pt-BR"/>
        </w:rPr>
        <w:t>20 de Dezembro,</w:t>
      </w:r>
      <w:r>
        <w:rPr>
          <w:lang w:val="pt-BR"/>
        </w:rPr>
        <w:t xml:space="preserve"> em Lisboa,</w:t>
      </w:r>
      <w:r w:rsidR="001C0977">
        <w:rPr>
          <w:lang w:val="pt-BR"/>
        </w:rPr>
        <w:t xml:space="preserve"> </w:t>
      </w:r>
      <w:r>
        <w:rPr>
          <w:lang w:val="pt-BR"/>
        </w:rPr>
        <w:t>onde</w:t>
      </w:r>
      <w:r w:rsidR="002E5D9D">
        <w:rPr>
          <w:lang w:val="pt-BR"/>
        </w:rPr>
        <w:t xml:space="preserve"> definiram</w:t>
      </w:r>
      <w:r>
        <w:rPr>
          <w:lang w:val="pt-BR"/>
        </w:rPr>
        <w:t xml:space="preserve"> as</w:t>
      </w:r>
      <w:r w:rsidR="002E5D9D">
        <w:rPr>
          <w:lang w:val="pt-BR"/>
        </w:rPr>
        <w:t xml:space="preserve"> linhas de trabalho com vista ao fortalecimento do quadro das relações bilaterais</w:t>
      </w:r>
      <w:r w:rsidR="001C0977">
        <w:rPr>
          <w:spacing w:val="-1"/>
          <w:lang w:val="pt-BR"/>
        </w:rPr>
        <w:t xml:space="preserve"> </w:t>
      </w:r>
      <w:r w:rsidR="002E5D9D">
        <w:rPr>
          <w:lang w:val="pt-BR"/>
        </w:rPr>
        <w:t xml:space="preserve">entre os dois países, quer ao </w:t>
      </w:r>
      <w:r w:rsidR="002E5D9D" w:rsidRPr="006C5B9D">
        <w:rPr>
          <w:spacing w:val="-1"/>
          <w:lang w:val="pt-BR"/>
        </w:rPr>
        <w:t>nível instituciona</w:t>
      </w:r>
      <w:r>
        <w:rPr>
          <w:spacing w:val="-1"/>
          <w:lang w:val="pt-BR"/>
        </w:rPr>
        <w:t>l</w:t>
      </w:r>
      <w:r w:rsidR="002E5D9D" w:rsidRPr="006C5B9D">
        <w:rPr>
          <w:spacing w:val="-1"/>
          <w:lang w:val="pt-BR"/>
        </w:rPr>
        <w:t xml:space="preserve"> e técnic</w:t>
      </w:r>
      <w:r>
        <w:rPr>
          <w:spacing w:val="-1"/>
          <w:lang w:val="pt-BR"/>
        </w:rPr>
        <w:t>o</w:t>
      </w:r>
      <w:r w:rsidR="002E5D9D" w:rsidRPr="006C5B9D">
        <w:rPr>
          <w:spacing w:val="-1"/>
          <w:lang w:val="pt-BR"/>
        </w:rPr>
        <w:t xml:space="preserve"> nos diversos domínios das finanças públicas, como ao nível das relações financeiras, tendo aproveitado igualmente para juntos reafirmarem apoios recíprocos para a promoção do reforço das relações económicas e comerciais entre ambos países</w:t>
      </w:r>
      <w:r>
        <w:rPr>
          <w:spacing w:val="-1"/>
          <w:lang w:val="pt-BR"/>
        </w:rPr>
        <w:t xml:space="preserve">. </w:t>
      </w:r>
    </w:p>
    <w:p w14:paraId="759F6243" w14:textId="3B07C897" w:rsidR="00BC1AC2" w:rsidRDefault="002E5D9D" w:rsidP="004D72ED">
      <w:pPr>
        <w:pStyle w:val="Corpodetexto"/>
        <w:snapToGrid w:val="0"/>
        <w:spacing w:after="240" w:line="360" w:lineRule="auto"/>
        <w:ind w:left="431" w:right="111"/>
        <w:jc w:val="both"/>
        <w:rPr>
          <w:spacing w:val="-1"/>
          <w:lang w:val="pt-BR"/>
        </w:rPr>
      </w:pPr>
      <w:r w:rsidRPr="006C5B9D">
        <w:rPr>
          <w:spacing w:val="-1"/>
          <w:lang w:val="pt-BR"/>
        </w:rPr>
        <w:t>Ao nível das relações institucionais, ambos Ministros abriram canais de comunicação directa entre</w:t>
      </w:r>
      <w:r w:rsidR="00BC1AC2" w:rsidRPr="006C5B9D">
        <w:rPr>
          <w:spacing w:val="-1"/>
          <w:lang w:val="pt-BR"/>
        </w:rPr>
        <w:t xml:space="preserve"> os respectivos Ministérios visando facilitar a celeridade dos processos em carteira</w:t>
      </w:r>
      <w:r w:rsidR="00EB2013" w:rsidRPr="001C0977">
        <w:rPr>
          <w:spacing w:val="-1"/>
          <w:lang w:val="pt-BR"/>
        </w:rPr>
        <w:t>.</w:t>
      </w:r>
      <w:r w:rsidR="004D72ED">
        <w:rPr>
          <w:spacing w:val="-1"/>
          <w:lang w:val="pt-BR"/>
        </w:rPr>
        <w:t xml:space="preserve"> A</w:t>
      </w:r>
      <w:r w:rsidR="00BC1AC2">
        <w:rPr>
          <w:spacing w:val="-1"/>
          <w:lang w:val="pt-BR"/>
        </w:rPr>
        <w:t xml:space="preserve">mbos Ministros decidiram </w:t>
      </w:r>
      <w:r w:rsidR="004D72ED">
        <w:rPr>
          <w:spacing w:val="-1"/>
          <w:lang w:val="pt-BR"/>
        </w:rPr>
        <w:t xml:space="preserve">igualmente </w:t>
      </w:r>
      <w:r w:rsidR="00BC1AC2">
        <w:rPr>
          <w:spacing w:val="-1"/>
          <w:lang w:val="pt-BR"/>
        </w:rPr>
        <w:t xml:space="preserve">trabalhar numa Agenda de Cooperação </w:t>
      </w:r>
      <w:r w:rsidR="004D72ED">
        <w:rPr>
          <w:spacing w:val="-1"/>
          <w:lang w:val="pt-BR"/>
        </w:rPr>
        <w:t>Institucional Plurianual</w:t>
      </w:r>
      <w:r w:rsidR="00BC1AC2">
        <w:rPr>
          <w:spacing w:val="-1"/>
          <w:lang w:val="pt-BR"/>
        </w:rPr>
        <w:t xml:space="preserve"> assente num </w:t>
      </w:r>
      <w:r w:rsidR="004D72ED">
        <w:rPr>
          <w:spacing w:val="-1"/>
          <w:lang w:val="pt-BR"/>
        </w:rPr>
        <w:t>roteiro</w:t>
      </w:r>
      <w:r w:rsidR="00BC1AC2">
        <w:rPr>
          <w:spacing w:val="-1"/>
          <w:lang w:val="pt-BR"/>
        </w:rPr>
        <w:t xml:space="preserve"> de acção concreto, a ser preparado em 2023 conjuntamente pelos Gabinetes de Estudos e Relações Internacionais (GERI)</w:t>
      </w:r>
      <w:r w:rsidR="004D72ED">
        <w:rPr>
          <w:spacing w:val="-1"/>
          <w:lang w:val="pt-BR"/>
        </w:rPr>
        <w:t xml:space="preserve"> do Ministério das Finanças de Angola</w:t>
      </w:r>
      <w:r w:rsidR="00BC1AC2">
        <w:rPr>
          <w:spacing w:val="-1"/>
          <w:lang w:val="pt-BR"/>
        </w:rPr>
        <w:t xml:space="preserve"> e pelo Gabinete </w:t>
      </w:r>
      <w:r w:rsidR="007A5B40">
        <w:rPr>
          <w:spacing w:val="-1"/>
          <w:lang w:val="pt-BR"/>
        </w:rPr>
        <w:t xml:space="preserve">de Planeamento, Estratégia, Avaliação e Relações Internacionais (GPEARI) do Ministério das Finanças de Portugal, </w:t>
      </w:r>
      <w:r w:rsidR="00BC1AC2">
        <w:rPr>
          <w:spacing w:val="-1"/>
          <w:lang w:val="pt-BR"/>
        </w:rPr>
        <w:t xml:space="preserve">reforçando-se </w:t>
      </w:r>
      <w:r w:rsidR="007A5B40">
        <w:rPr>
          <w:spacing w:val="-1"/>
          <w:lang w:val="pt-BR"/>
        </w:rPr>
        <w:t xml:space="preserve">o quadro da cooperação técnica bilateral actualmente marcado, na prática, unicamente </w:t>
      </w:r>
      <w:r w:rsidR="00BC1AC2" w:rsidRPr="001C0977">
        <w:rPr>
          <w:spacing w:val="-1"/>
          <w:lang w:val="pt-BR"/>
        </w:rPr>
        <w:t>pela</w:t>
      </w:r>
      <w:r w:rsidR="00BC1AC2" w:rsidRPr="006C5B9D">
        <w:rPr>
          <w:spacing w:val="-1"/>
          <w:lang w:val="pt-BR"/>
        </w:rPr>
        <w:t xml:space="preserve"> </w:t>
      </w:r>
      <w:r w:rsidR="00BC1AC2" w:rsidRPr="001C0977">
        <w:rPr>
          <w:spacing w:val="-1"/>
          <w:lang w:val="pt-BR"/>
        </w:rPr>
        <w:t>interação</w:t>
      </w:r>
      <w:r w:rsidR="00BC1AC2" w:rsidRPr="006C5B9D">
        <w:rPr>
          <w:spacing w:val="-1"/>
          <w:lang w:val="pt-BR"/>
        </w:rPr>
        <w:t xml:space="preserve"> </w:t>
      </w:r>
      <w:r w:rsidR="00BC1AC2" w:rsidRPr="001C0977">
        <w:rPr>
          <w:spacing w:val="-1"/>
          <w:lang w:val="pt-BR"/>
        </w:rPr>
        <w:t>entre</w:t>
      </w:r>
      <w:r w:rsidR="00BC1AC2" w:rsidRPr="006C5B9D">
        <w:rPr>
          <w:spacing w:val="-1"/>
          <w:lang w:val="pt-BR"/>
        </w:rPr>
        <w:t xml:space="preserve"> as </w:t>
      </w:r>
      <w:r w:rsidR="007A5B40">
        <w:rPr>
          <w:spacing w:val="-1"/>
          <w:lang w:val="pt-BR"/>
        </w:rPr>
        <w:t>Autoridades</w:t>
      </w:r>
      <w:r w:rsidR="00BC1AC2" w:rsidRPr="006C5B9D">
        <w:rPr>
          <w:spacing w:val="-1"/>
          <w:lang w:val="pt-BR"/>
        </w:rPr>
        <w:t xml:space="preserve"> Tributárias</w:t>
      </w:r>
      <w:r w:rsidR="007A5B40" w:rsidRPr="006C5B9D">
        <w:rPr>
          <w:spacing w:val="-1"/>
          <w:lang w:val="pt-BR"/>
        </w:rPr>
        <w:t xml:space="preserve"> de ambos os países</w:t>
      </w:r>
      <w:r w:rsidR="00BC1AC2" w:rsidRPr="006C5B9D">
        <w:rPr>
          <w:spacing w:val="-1"/>
          <w:lang w:val="pt-BR"/>
        </w:rPr>
        <w:t xml:space="preserve">, no </w:t>
      </w:r>
      <w:r w:rsidR="00BC1AC2" w:rsidRPr="001C0977">
        <w:rPr>
          <w:spacing w:val="-1"/>
          <w:lang w:val="pt-BR"/>
        </w:rPr>
        <w:t xml:space="preserve">âmbito de </w:t>
      </w:r>
      <w:r w:rsidR="00BC1AC2" w:rsidRPr="006C5B9D">
        <w:rPr>
          <w:spacing w:val="-1"/>
          <w:lang w:val="pt-BR"/>
        </w:rPr>
        <w:t>Acordo</w:t>
      </w:r>
      <w:r w:rsidR="007A5B40" w:rsidRPr="006C5B9D">
        <w:rPr>
          <w:spacing w:val="-1"/>
          <w:lang w:val="pt-BR"/>
        </w:rPr>
        <w:t xml:space="preserve"> em vigor</w:t>
      </w:r>
      <w:r w:rsidR="00BC1AC2" w:rsidRPr="006C5B9D">
        <w:rPr>
          <w:spacing w:val="-1"/>
          <w:lang w:val="pt-BR"/>
        </w:rPr>
        <w:t xml:space="preserve"> de</w:t>
      </w:r>
      <w:r w:rsidR="00BC1AC2" w:rsidRPr="001C0977">
        <w:rPr>
          <w:spacing w:val="-1"/>
          <w:lang w:val="pt-BR"/>
        </w:rPr>
        <w:t xml:space="preserve"> Assistência</w:t>
      </w:r>
      <w:r w:rsidR="00BC1AC2" w:rsidRPr="006C5B9D">
        <w:rPr>
          <w:spacing w:val="-1"/>
          <w:lang w:val="pt-BR"/>
        </w:rPr>
        <w:t xml:space="preserve"> </w:t>
      </w:r>
      <w:r w:rsidR="00BC1AC2" w:rsidRPr="001C0977">
        <w:rPr>
          <w:spacing w:val="-1"/>
          <w:lang w:val="pt-BR"/>
        </w:rPr>
        <w:t xml:space="preserve">Administrativa </w:t>
      </w:r>
      <w:r w:rsidR="00BC1AC2" w:rsidRPr="006C5B9D">
        <w:rPr>
          <w:spacing w:val="-1"/>
          <w:lang w:val="pt-BR"/>
        </w:rPr>
        <w:t>na</w:t>
      </w:r>
      <w:r w:rsidR="00BC1AC2" w:rsidRPr="001C0977">
        <w:rPr>
          <w:spacing w:val="-1"/>
          <w:lang w:val="pt-BR"/>
        </w:rPr>
        <w:t xml:space="preserve"> área das</w:t>
      </w:r>
      <w:r w:rsidR="00BC1AC2" w:rsidRPr="006C5B9D">
        <w:rPr>
          <w:spacing w:val="-1"/>
          <w:lang w:val="pt-BR"/>
        </w:rPr>
        <w:t xml:space="preserve"> </w:t>
      </w:r>
      <w:r w:rsidR="00BC1AC2" w:rsidRPr="001C0977">
        <w:rPr>
          <w:spacing w:val="-1"/>
          <w:lang w:val="pt-BR"/>
        </w:rPr>
        <w:t>Aduanas</w:t>
      </w:r>
      <w:r w:rsidR="004D72ED">
        <w:rPr>
          <w:spacing w:val="-1"/>
          <w:lang w:val="pt-BR"/>
        </w:rPr>
        <w:t xml:space="preserve">, bem como reafirmaram </w:t>
      </w:r>
      <w:r w:rsidR="00112FF7">
        <w:rPr>
          <w:spacing w:val="-1"/>
          <w:lang w:val="pt-BR"/>
        </w:rPr>
        <w:t xml:space="preserve">o compromisso de </w:t>
      </w:r>
      <w:r w:rsidR="004D72ED">
        <w:rPr>
          <w:spacing w:val="-1"/>
          <w:lang w:val="pt-BR"/>
        </w:rPr>
        <w:t xml:space="preserve">tirar o maior proveito do Acordo de Cooperação, em vigor, entre a Unidade de Gestão da Dívida (UGD) e o Instituto de Gestão de Tesouraria e da Dívida (IGCP) nos mais diversos assuntos institucionais e processos de </w:t>
      </w:r>
      <w:r w:rsidR="004D72ED" w:rsidRPr="006C5B9D">
        <w:rPr>
          <w:spacing w:val="-1"/>
          <w:lang w:val="pt-BR"/>
        </w:rPr>
        <w:t>front-office, middle-office e back-office</w:t>
      </w:r>
      <w:r w:rsidR="004D72ED">
        <w:rPr>
          <w:spacing w:val="-1"/>
          <w:lang w:val="pt-BR"/>
        </w:rPr>
        <w:t xml:space="preserve"> de ambas as instituições tuteladas pelos Ministérios das Finanças de ambos </w:t>
      </w:r>
      <w:r w:rsidR="00112FF7">
        <w:rPr>
          <w:spacing w:val="-1"/>
          <w:lang w:val="pt-BR"/>
        </w:rPr>
        <w:t xml:space="preserve">os </w:t>
      </w:r>
      <w:r w:rsidR="004D72ED">
        <w:rPr>
          <w:spacing w:val="-1"/>
          <w:lang w:val="pt-BR"/>
        </w:rPr>
        <w:t>países.</w:t>
      </w:r>
    </w:p>
    <w:p w14:paraId="552C17F8" w14:textId="6A9C8875" w:rsidR="002F6A90" w:rsidRDefault="006F70F3" w:rsidP="002F6A90">
      <w:pPr>
        <w:pStyle w:val="Corpodetexto"/>
        <w:snapToGrid w:val="0"/>
        <w:spacing w:after="240" w:line="360" w:lineRule="auto"/>
        <w:ind w:left="431" w:right="111"/>
        <w:jc w:val="both"/>
        <w:rPr>
          <w:spacing w:val="-1"/>
          <w:lang w:val="pt-BR"/>
        </w:rPr>
      </w:pPr>
      <w:r>
        <w:rPr>
          <w:spacing w:val="-1"/>
          <w:lang w:val="pt-BR"/>
        </w:rPr>
        <w:t xml:space="preserve">Ao nível das relações financeiras, os Ministros das Finanças, Vera Daves de Sousa e Fernando Medina, actualizaram a pauta existente ao abrigo da Linha de Crédito Comercial no valor de </w:t>
      </w:r>
      <w:r w:rsidR="002F6A90">
        <w:rPr>
          <w:spacing w:val="-1"/>
          <w:lang w:val="pt-BR"/>
        </w:rPr>
        <w:t xml:space="preserve">Euros 1,50 mil milhão, atribuída em 2004, inicialmente no valor de Euros 100,00 Milhões, logo após ao fim da guerra civil, para apoiar o Governo de Angola nos seus fins de reconstrução do País. </w:t>
      </w:r>
      <w:r w:rsidR="002F6A90" w:rsidRPr="006F70F3">
        <w:rPr>
          <w:spacing w:val="-1"/>
          <w:lang w:val="pt-BR"/>
        </w:rPr>
        <w:t>Trata-se de uma linha de crédito concedida através do sistema bancário, em condições de mercado, com garantia do Estado Português</w:t>
      </w:r>
      <w:r w:rsidR="002F6A90">
        <w:rPr>
          <w:spacing w:val="-1"/>
          <w:lang w:val="pt-BR"/>
        </w:rPr>
        <w:t xml:space="preserve"> actualmente operacionalizada pelo Banco Português de Fomento</w:t>
      </w:r>
      <w:r w:rsidR="002F6A90" w:rsidRPr="006F70F3">
        <w:rPr>
          <w:spacing w:val="-1"/>
          <w:lang w:val="pt-BR"/>
        </w:rPr>
        <w:t xml:space="preserve">, destinada ao financiamento da aquisição de bens de equipamento e serviços de origem </w:t>
      </w:r>
      <w:r w:rsidR="002F6A90">
        <w:rPr>
          <w:spacing w:val="-1"/>
          <w:lang w:val="pt-BR"/>
        </w:rPr>
        <w:t>portuguesa</w:t>
      </w:r>
      <w:r w:rsidR="002F6A90" w:rsidRPr="006F70F3">
        <w:rPr>
          <w:spacing w:val="-1"/>
          <w:lang w:val="pt-BR"/>
        </w:rPr>
        <w:t xml:space="preserve">, no quadro da </w:t>
      </w:r>
      <w:r w:rsidR="002F6A90" w:rsidRPr="006F70F3">
        <w:rPr>
          <w:spacing w:val="-1"/>
          <w:lang w:val="pt-BR"/>
        </w:rPr>
        <w:lastRenderedPageBreak/>
        <w:t>implementação de proje</w:t>
      </w:r>
      <w:r w:rsidR="002F6A90">
        <w:rPr>
          <w:spacing w:val="-1"/>
          <w:lang w:val="pt-BR"/>
        </w:rPr>
        <w:t>c</w:t>
      </w:r>
      <w:r w:rsidR="002F6A90" w:rsidRPr="006F70F3">
        <w:rPr>
          <w:spacing w:val="-1"/>
          <w:lang w:val="pt-BR"/>
        </w:rPr>
        <w:t xml:space="preserve">tos de investimento público por parte </w:t>
      </w:r>
      <w:r w:rsidR="002F6A90">
        <w:rPr>
          <w:spacing w:val="-1"/>
          <w:lang w:val="pt-BR"/>
        </w:rPr>
        <w:t>do Executivo de Angola</w:t>
      </w:r>
      <w:r w:rsidR="002F6A90" w:rsidRPr="006F70F3">
        <w:rPr>
          <w:spacing w:val="-1"/>
          <w:lang w:val="pt-BR"/>
        </w:rPr>
        <w:t>.</w:t>
      </w:r>
    </w:p>
    <w:p w14:paraId="509A5871" w14:textId="1A27FE21" w:rsidR="007A5B40" w:rsidRPr="006C5B9D" w:rsidRDefault="002F6A90" w:rsidP="006C5B9D">
      <w:pPr>
        <w:pStyle w:val="Corpodetexto"/>
        <w:snapToGrid w:val="0"/>
        <w:spacing w:after="240" w:line="360" w:lineRule="auto"/>
        <w:ind w:left="431" w:right="110"/>
        <w:jc w:val="both"/>
        <w:rPr>
          <w:spacing w:val="-1"/>
          <w:lang w:val="pt-BR"/>
        </w:rPr>
      </w:pPr>
      <w:r>
        <w:rPr>
          <w:spacing w:val="-1"/>
          <w:lang w:val="pt-BR"/>
        </w:rPr>
        <w:t xml:space="preserve">No âmbito do seu encontro de trabalho, os Ministros avaliaram os progressos até aqui realizados no âmbito da referida linha e ponto de situação do enquadramento de </w:t>
      </w:r>
      <w:r w:rsidR="00A91FB8">
        <w:rPr>
          <w:spacing w:val="-1"/>
          <w:lang w:val="pt-BR"/>
        </w:rPr>
        <w:t>12 projectos que se encontram n</w:t>
      </w:r>
      <w:r w:rsidR="00112FF7">
        <w:rPr>
          <w:spacing w:val="-1"/>
          <w:lang w:val="pt-BR"/>
        </w:rPr>
        <w:t>a carteira d</w:t>
      </w:r>
      <w:r w:rsidR="00A91FB8">
        <w:rPr>
          <w:spacing w:val="-1"/>
          <w:lang w:val="pt-BR"/>
        </w:rPr>
        <w:t xml:space="preserve">os Ministérios </w:t>
      </w:r>
      <w:r w:rsidR="00112FF7">
        <w:rPr>
          <w:spacing w:val="-1"/>
          <w:lang w:val="pt-BR"/>
        </w:rPr>
        <w:t>das Obras Públicas, Urbanismo e Planeamento Territorial e o da Energia e águas, bem como o Gabinete de Obras Especiais</w:t>
      </w:r>
      <w:r w:rsidR="00A91FB8">
        <w:rPr>
          <w:spacing w:val="-1"/>
          <w:lang w:val="pt-BR"/>
        </w:rPr>
        <w:t xml:space="preserve">, tendo </w:t>
      </w:r>
      <w:r w:rsidR="00A91FB8" w:rsidRPr="006C5B9D">
        <w:rPr>
          <w:spacing w:val="-1"/>
          <w:lang w:val="pt-BR"/>
        </w:rPr>
        <w:t xml:space="preserve">decidido </w:t>
      </w:r>
      <w:proofErr w:type="spellStart"/>
      <w:r w:rsidR="00A91FB8" w:rsidRPr="006C5B9D">
        <w:rPr>
          <w:spacing w:val="-1"/>
          <w:lang w:val="pt-BR"/>
        </w:rPr>
        <w:t>acções</w:t>
      </w:r>
      <w:proofErr w:type="spellEnd"/>
      <w:r w:rsidR="00A91FB8" w:rsidRPr="006C5B9D">
        <w:rPr>
          <w:spacing w:val="-1"/>
          <w:lang w:val="pt-BR"/>
        </w:rPr>
        <w:t xml:space="preserve"> concretas com vista a realização de novos progressos no âmbito da referida linha.  </w:t>
      </w:r>
    </w:p>
    <w:p w14:paraId="005E3998" w14:textId="77777777" w:rsidR="006C5B9D" w:rsidRDefault="00A91FB8" w:rsidP="006C5B9D">
      <w:pPr>
        <w:pStyle w:val="Corpodetexto"/>
        <w:snapToGrid w:val="0"/>
        <w:spacing w:after="240" w:line="360" w:lineRule="auto"/>
        <w:ind w:left="431" w:right="110"/>
        <w:jc w:val="both"/>
        <w:rPr>
          <w:spacing w:val="-1"/>
          <w:lang w:val="pt-BR"/>
        </w:rPr>
      </w:pPr>
      <w:r w:rsidRPr="006C5B9D">
        <w:rPr>
          <w:spacing w:val="-1"/>
          <w:lang w:val="pt-BR"/>
        </w:rPr>
        <w:t>A Ministra das Finanças,</w:t>
      </w:r>
      <w:r w:rsidR="00EB2013" w:rsidRPr="006C5B9D">
        <w:rPr>
          <w:spacing w:val="-1"/>
          <w:lang w:val="pt-BR"/>
        </w:rPr>
        <w:t xml:space="preserve"> Vera Daves de Sousa</w:t>
      </w:r>
      <w:r w:rsidRPr="006C5B9D">
        <w:rPr>
          <w:spacing w:val="-1"/>
          <w:lang w:val="pt-BR"/>
        </w:rPr>
        <w:t>, que nesta deslocação à Portugal se</w:t>
      </w:r>
      <w:r w:rsidR="00EB2013" w:rsidRPr="006C5B9D">
        <w:rPr>
          <w:spacing w:val="-1"/>
          <w:lang w:val="pt-BR"/>
        </w:rPr>
        <w:t xml:space="preserve"> f</w:t>
      </w:r>
      <w:r w:rsidRPr="006C5B9D">
        <w:rPr>
          <w:spacing w:val="-1"/>
          <w:lang w:val="pt-BR"/>
        </w:rPr>
        <w:t>ez</w:t>
      </w:r>
      <w:r w:rsidR="00EB2013" w:rsidRPr="006C5B9D">
        <w:rPr>
          <w:spacing w:val="-1"/>
          <w:lang w:val="pt-BR"/>
        </w:rPr>
        <w:t xml:space="preserve"> acompanhar dos directores do Gabinete de Estudos e Relações Internacionais, da Direcção Nacional de Contabilidade Pública e da Unidade de Gestão da Dívida Pública, respectivamente </w:t>
      </w:r>
      <w:r w:rsidR="001C0977" w:rsidRPr="006C5B9D">
        <w:rPr>
          <w:spacing w:val="-1"/>
          <w:lang w:val="pt-BR"/>
        </w:rPr>
        <w:t>Patrício</w:t>
      </w:r>
      <w:r w:rsidR="00EB2013" w:rsidRPr="006C5B9D">
        <w:rPr>
          <w:spacing w:val="-1"/>
          <w:lang w:val="pt-BR"/>
        </w:rPr>
        <w:t xml:space="preserve"> Neto, Silvio Custódio e Dorivaldo Teixeira</w:t>
      </w:r>
      <w:r w:rsidRPr="006C5B9D">
        <w:rPr>
          <w:spacing w:val="-1"/>
          <w:lang w:val="pt-BR"/>
        </w:rPr>
        <w:t xml:space="preserve">, manteve igualmente encontros com o Banco Português de Fomento, Caixa Geral de Depósitos e aproveitou a oportunidade para realizar uma visita de cortesia à Imprensa Nacional Casa da Moeda (INCM), onde se inteirou do processo de fabrico </w:t>
      </w:r>
      <w:r w:rsidR="00AC3A46" w:rsidRPr="006C5B9D">
        <w:rPr>
          <w:spacing w:val="-1"/>
          <w:lang w:val="pt-BR"/>
        </w:rPr>
        <w:t>de selos fiscais de alta segurança, aplicados com carácter obrigatório em alguns bens de consumo, geralmente, tabaco, as bebidas, especialmente as alcoólicas, e em alguns casos na área da saúde, com o objectivo de mitigar o contrabando e a introdução fraudulenta de produtos no mercado nacional, combater a evasão fiscal e para promover a protecção da saúde das pessoas quando aplicados em certos produtos.</w:t>
      </w:r>
      <w:r w:rsidR="006C5B9D" w:rsidRPr="006C5B9D">
        <w:rPr>
          <w:spacing w:val="-1"/>
          <w:lang w:val="pt-BR"/>
        </w:rPr>
        <w:t xml:space="preserve"> </w:t>
      </w:r>
    </w:p>
    <w:p w14:paraId="7E0A2EC2" w14:textId="06DD3B0E" w:rsidR="006C5B9D" w:rsidRDefault="00112FF7" w:rsidP="006C5B9D">
      <w:pPr>
        <w:pStyle w:val="Corpodetexto"/>
        <w:snapToGrid w:val="0"/>
        <w:spacing w:after="240" w:line="360" w:lineRule="auto"/>
        <w:ind w:left="431" w:right="110"/>
        <w:jc w:val="both"/>
        <w:rPr>
          <w:spacing w:val="-1"/>
          <w:lang w:val="pt-BR"/>
        </w:rPr>
      </w:pPr>
      <w:r>
        <w:rPr>
          <w:spacing w:val="-1"/>
          <w:lang w:val="pt-BR"/>
        </w:rPr>
        <w:t>Na agenda, houve igualmente</w:t>
      </w:r>
      <w:r w:rsidR="006C5B9D" w:rsidRPr="006C5B9D">
        <w:rPr>
          <w:spacing w:val="-1"/>
          <w:lang w:val="pt-BR"/>
        </w:rPr>
        <w:t xml:space="preserve"> encontros técnicos entre a Direcção Nacional de Contabilidade Publica e a Direcção Geral do Orçamento Português; Unidade de Gestão da Dívida</w:t>
      </w:r>
      <w:r w:rsidR="006C5B9D">
        <w:rPr>
          <w:spacing w:val="-1"/>
          <w:lang w:val="pt-BR"/>
        </w:rPr>
        <w:t xml:space="preserve"> (UGD)</w:t>
      </w:r>
      <w:r w:rsidR="006C5B9D" w:rsidRPr="006C5B9D">
        <w:rPr>
          <w:spacing w:val="-1"/>
          <w:lang w:val="pt-BR"/>
        </w:rPr>
        <w:t xml:space="preserve"> e a Direcção do Tesouro e Finanças</w:t>
      </w:r>
      <w:r w:rsidR="006C5B9D">
        <w:rPr>
          <w:spacing w:val="-1"/>
          <w:lang w:val="pt-BR"/>
        </w:rPr>
        <w:t xml:space="preserve"> (DGFT)</w:t>
      </w:r>
      <w:r w:rsidR="006C5B9D" w:rsidRPr="006C5B9D">
        <w:rPr>
          <w:spacing w:val="-1"/>
          <w:lang w:val="pt-BR"/>
        </w:rPr>
        <w:t xml:space="preserve"> e a Agência de Gestão da Tesouraria e da Dívida Pública</w:t>
      </w:r>
      <w:r w:rsidR="006C5B9D">
        <w:rPr>
          <w:spacing w:val="-1"/>
          <w:lang w:val="pt-BR"/>
        </w:rPr>
        <w:t xml:space="preserve"> (IGCP), e entre os Gabinetes de Estudos e Estudos e Relações Internacionais (GERI) do Ministério das Finanças de Angola e pelo Gabinete de Planeamento, Estratégia, Avaliação e Relações Internacionais (GPEARI) do Ministério das Finanças de Portugal.</w:t>
      </w:r>
    </w:p>
    <w:p w14:paraId="702F2D2C" w14:textId="5868EF50" w:rsidR="00D64648" w:rsidRPr="006C5B9D" w:rsidRDefault="00D64648" w:rsidP="006C5B9D">
      <w:pPr>
        <w:pStyle w:val="Corpodetexto"/>
        <w:snapToGrid w:val="0"/>
        <w:spacing w:after="240" w:line="360" w:lineRule="auto"/>
        <w:ind w:left="431" w:right="110"/>
        <w:jc w:val="both"/>
        <w:rPr>
          <w:spacing w:val="-1"/>
          <w:lang w:val="pt-BR"/>
        </w:rPr>
      </w:pPr>
      <w:r>
        <w:rPr>
          <w:spacing w:val="-1"/>
          <w:lang w:val="pt-BR"/>
        </w:rPr>
        <w:t>Recorde-se que a ministra das Finanças e a sua delegação estiveram em visita oficial a Portugal entre os dias 19 e 22 de Dezembro.</w:t>
      </w:r>
    </w:p>
    <w:p w14:paraId="5E335F2E" w14:textId="248F9C43" w:rsidR="00E01A6A" w:rsidRPr="001C0977" w:rsidRDefault="00EB2013">
      <w:pPr>
        <w:ind w:left="43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C0977">
        <w:rPr>
          <w:rFonts w:ascii="Arial" w:hAnsi="Arial"/>
          <w:b/>
          <w:spacing w:val="-2"/>
          <w:sz w:val="24"/>
          <w:lang w:val="pt-BR"/>
        </w:rPr>
        <w:t>GABINETE</w:t>
      </w:r>
      <w:r w:rsidRPr="001C0977">
        <w:rPr>
          <w:rFonts w:ascii="Arial" w:hAnsi="Arial"/>
          <w:b/>
          <w:spacing w:val="-3"/>
          <w:sz w:val="24"/>
          <w:lang w:val="pt-BR"/>
        </w:rPr>
        <w:t xml:space="preserve"> </w:t>
      </w:r>
      <w:r w:rsidRPr="001C0977">
        <w:rPr>
          <w:rFonts w:ascii="Arial" w:hAnsi="Arial"/>
          <w:b/>
          <w:spacing w:val="-1"/>
          <w:sz w:val="24"/>
          <w:lang w:val="pt-BR"/>
        </w:rPr>
        <w:t>DE</w:t>
      </w:r>
      <w:r w:rsidRPr="001C0977">
        <w:rPr>
          <w:rFonts w:ascii="Arial" w:hAnsi="Arial"/>
          <w:b/>
          <w:spacing w:val="-2"/>
          <w:sz w:val="24"/>
          <w:lang w:val="pt-BR"/>
        </w:rPr>
        <w:t xml:space="preserve"> </w:t>
      </w:r>
      <w:r w:rsidRPr="001C0977">
        <w:rPr>
          <w:rFonts w:ascii="Arial" w:hAnsi="Arial"/>
          <w:b/>
          <w:spacing w:val="-1"/>
          <w:sz w:val="24"/>
          <w:lang w:val="pt-BR"/>
        </w:rPr>
        <w:t>COMUNICAÇÃO</w:t>
      </w:r>
      <w:r w:rsidRPr="001C0977">
        <w:rPr>
          <w:rFonts w:ascii="Arial" w:hAnsi="Arial"/>
          <w:b/>
          <w:spacing w:val="-3"/>
          <w:sz w:val="24"/>
          <w:lang w:val="pt-BR"/>
        </w:rPr>
        <w:t xml:space="preserve"> </w:t>
      </w:r>
      <w:r w:rsidRPr="001C0977">
        <w:rPr>
          <w:rFonts w:ascii="Arial" w:hAnsi="Arial"/>
          <w:b/>
          <w:spacing w:val="-1"/>
          <w:sz w:val="24"/>
          <w:lang w:val="pt-BR"/>
        </w:rPr>
        <w:t>INSTITUCIONAL</w:t>
      </w:r>
      <w:r w:rsidRPr="001C0977">
        <w:rPr>
          <w:rFonts w:ascii="Arial" w:hAnsi="Arial"/>
          <w:b/>
          <w:spacing w:val="1"/>
          <w:sz w:val="24"/>
          <w:lang w:val="pt-BR"/>
        </w:rPr>
        <w:t xml:space="preserve"> </w:t>
      </w:r>
      <w:r w:rsidRPr="001C0977">
        <w:rPr>
          <w:rFonts w:ascii="Arial" w:hAnsi="Arial"/>
          <w:sz w:val="24"/>
          <w:lang w:val="pt-BR"/>
        </w:rPr>
        <w:t>em</w:t>
      </w:r>
      <w:r w:rsidRPr="001C0977">
        <w:rPr>
          <w:rFonts w:ascii="Arial" w:hAnsi="Arial"/>
          <w:spacing w:val="-2"/>
          <w:sz w:val="24"/>
          <w:lang w:val="pt-BR"/>
        </w:rPr>
        <w:t xml:space="preserve"> </w:t>
      </w:r>
      <w:r w:rsidRPr="001C0977">
        <w:rPr>
          <w:rFonts w:ascii="Arial" w:hAnsi="Arial"/>
          <w:spacing w:val="-1"/>
          <w:sz w:val="24"/>
          <w:lang w:val="pt-BR"/>
        </w:rPr>
        <w:t>Luanda,</w:t>
      </w:r>
      <w:r w:rsidRPr="001C0977">
        <w:rPr>
          <w:rFonts w:ascii="Arial" w:hAnsi="Arial"/>
          <w:sz w:val="24"/>
          <w:lang w:val="pt-BR"/>
        </w:rPr>
        <w:t xml:space="preserve"> </w:t>
      </w:r>
      <w:r w:rsidR="006C5B9D">
        <w:rPr>
          <w:rFonts w:ascii="Arial" w:hAnsi="Arial"/>
          <w:spacing w:val="-1"/>
          <w:sz w:val="24"/>
          <w:lang w:val="pt-BR"/>
        </w:rPr>
        <w:t>2</w:t>
      </w:r>
      <w:r w:rsidR="00112FF7">
        <w:rPr>
          <w:rFonts w:ascii="Arial" w:hAnsi="Arial"/>
          <w:spacing w:val="-1"/>
          <w:sz w:val="24"/>
          <w:lang w:val="pt-BR"/>
        </w:rPr>
        <w:t>2</w:t>
      </w:r>
      <w:r w:rsidRPr="001C0977">
        <w:rPr>
          <w:rFonts w:ascii="Arial" w:hAnsi="Arial"/>
          <w:spacing w:val="-4"/>
          <w:sz w:val="24"/>
          <w:lang w:val="pt-BR"/>
        </w:rPr>
        <w:t xml:space="preserve"> </w:t>
      </w:r>
      <w:proofErr w:type="gramStart"/>
      <w:r w:rsidRPr="001C0977">
        <w:rPr>
          <w:rFonts w:ascii="Arial" w:hAnsi="Arial"/>
          <w:spacing w:val="-2"/>
          <w:lang w:val="pt-BR"/>
        </w:rPr>
        <w:t>Dezembro</w:t>
      </w:r>
      <w:proofErr w:type="gramEnd"/>
      <w:r w:rsidRPr="001C0977">
        <w:rPr>
          <w:rFonts w:ascii="Arial" w:hAnsi="Arial"/>
          <w:spacing w:val="3"/>
          <w:lang w:val="pt-BR"/>
        </w:rPr>
        <w:t xml:space="preserve"> </w:t>
      </w:r>
      <w:r w:rsidRPr="001C0977">
        <w:rPr>
          <w:rFonts w:ascii="Arial" w:hAnsi="Arial"/>
          <w:sz w:val="24"/>
          <w:lang w:val="pt-BR"/>
        </w:rPr>
        <w:t>de</w:t>
      </w:r>
      <w:r w:rsidRPr="001C0977">
        <w:rPr>
          <w:rFonts w:ascii="Arial" w:hAnsi="Arial"/>
          <w:spacing w:val="-4"/>
          <w:sz w:val="24"/>
          <w:lang w:val="pt-BR"/>
        </w:rPr>
        <w:t xml:space="preserve"> </w:t>
      </w:r>
      <w:r w:rsidRPr="001C0977">
        <w:rPr>
          <w:rFonts w:ascii="Arial" w:hAnsi="Arial"/>
          <w:spacing w:val="-1"/>
          <w:sz w:val="24"/>
          <w:lang w:val="pt-BR"/>
        </w:rPr>
        <w:t>2022</w:t>
      </w:r>
      <w:r w:rsidR="001C0977">
        <w:rPr>
          <w:rFonts w:ascii="Arial" w:hAnsi="Arial"/>
          <w:spacing w:val="-1"/>
          <w:sz w:val="24"/>
          <w:lang w:val="pt-BR"/>
        </w:rPr>
        <w:t>.</w:t>
      </w:r>
    </w:p>
    <w:p w14:paraId="73D75301" w14:textId="77777777" w:rsidR="00E01A6A" w:rsidRPr="001C0977" w:rsidRDefault="00E01A6A">
      <w:pPr>
        <w:rPr>
          <w:rFonts w:ascii="Arial" w:eastAsia="Arial" w:hAnsi="Arial" w:cs="Arial"/>
          <w:lang w:val="pt-BR"/>
        </w:rPr>
      </w:pPr>
    </w:p>
    <w:p w14:paraId="269851C3" w14:textId="77777777" w:rsidR="00E01A6A" w:rsidRPr="001C0977" w:rsidRDefault="00EB2013">
      <w:pPr>
        <w:ind w:left="433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1C0977">
        <w:rPr>
          <w:rFonts w:ascii="Arial"/>
          <w:b/>
          <w:spacing w:val="-1"/>
          <w:sz w:val="18"/>
          <w:lang w:val="pt-BR"/>
        </w:rPr>
        <w:t>CONTACTOS:</w:t>
      </w:r>
    </w:p>
    <w:p w14:paraId="3C857E2E" w14:textId="77777777" w:rsidR="00E01A6A" w:rsidRPr="001C0977" w:rsidRDefault="00E01A6A">
      <w:pPr>
        <w:spacing w:before="11"/>
        <w:rPr>
          <w:rFonts w:ascii="Arial" w:eastAsia="Arial" w:hAnsi="Arial" w:cs="Arial"/>
          <w:b/>
          <w:bCs/>
          <w:sz w:val="12"/>
          <w:szCs w:val="12"/>
          <w:lang w:val="pt-BR"/>
        </w:rPr>
      </w:pPr>
    </w:p>
    <w:p w14:paraId="68468A78" w14:textId="77777777" w:rsidR="00E01A6A" w:rsidRPr="001C0977" w:rsidRDefault="00EB2013">
      <w:pPr>
        <w:spacing w:before="77"/>
        <w:ind w:left="433"/>
        <w:rPr>
          <w:rFonts w:ascii="Arial" w:eastAsia="Arial" w:hAnsi="Arial" w:cs="Arial"/>
          <w:sz w:val="18"/>
          <w:szCs w:val="18"/>
          <w:lang w:val="pt-BR"/>
        </w:rPr>
      </w:pPr>
      <w:r w:rsidRPr="001C0977">
        <w:rPr>
          <w:rFonts w:ascii="Arial"/>
          <w:b/>
          <w:spacing w:val="-1"/>
          <w:sz w:val="18"/>
          <w:lang w:val="pt-BR"/>
        </w:rPr>
        <w:t>TELEFONE</w:t>
      </w:r>
      <w:r w:rsidRPr="001C0977">
        <w:rPr>
          <w:rFonts w:ascii="Arial"/>
          <w:spacing w:val="-1"/>
          <w:sz w:val="18"/>
          <w:lang w:val="pt-BR"/>
        </w:rPr>
        <w:t>:</w:t>
      </w:r>
      <w:r w:rsidRPr="001C0977">
        <w:rPr>
          <w:rFonts w:ascii="Arial"/>
          <w:spacing w:val="-3"/>
          <w:sz w:val="18"/>
          <w:lang w:val="pt-BR"/>
        </w:rPr>
        <w:t xml:space="preserve"> </w:t>
      </w:r>
      <w:r w:rsidRPr="001C0977">
        <w:rPr>
          <w:rFonts w:ascii="Arial"/>
          <w:sz w:val="18"/>
          <w:lang w:val="pt-BR"/>
        </w:rPr>
        <w:t>222</w:t>
      </w:r>
      <w:r w:rsidRPr="001C0977">
        <w:rPr>
          <w:rFonts w:ascii="Arial"/>
          <w:spacing w:val="-5"/>
          <w:sz w:val="18"/>
          <w:lang w:val="pt-BR"/>
        </w:rPr>
        <w:t xml:space="preserve"> </w:t>
      </w:r>
      <w:r w:rsidRPr="001C0977">
        <w:rPr>
          <w:rFonts w:ascii="Arial"/>
          <w:sz w:val="18"/>
          <w:lang w:val="pt-BR"/>
        </w:rPr>
        <w:t>70</w:t>
      </w:r>
      <w:r w:rsidRPr="001C0977">
        <w:rPr>
          <w:rFonts w:ascii="Arial"/>
          <w:spacing w:val="-2"/>
          <w:sz w:val="18"/>
          <w:lang w:val="pt-BR"/>
        </w:rPr>
        <w:t xml:space="preserve"> </w:t>
      </w:r>
      <w:r w:rsidRPr="001C0977">
        <w:rPr>
          <w:rFonts w:ascii="Arial"/>
          <w:spacing w:val="-1"/>
          <w:sz w:val="18"/>
          <w:lang w:val="pt-BR"/>
        </w:rPr>
        <w:t>60</w:t>
      </w:r>
      <w:r w:rsidRPr="001C0977">
        <w:rPr>
          <w:rFonts w:ascii="Arial"/>
          <w:spacing w:val="-3"/>
          <w:sz w:val="18"/>
          <w:lang w:val="pt-BR"/>
        </w:rPr>
        <w:t xml:space="preserve"> </w:t>
      </w:r>
      <w:r w:rsidRPr="001C0977">
        <w:rPr>
          <w:rFonts w:ascii="Arial"/>
          <w:sz w:val="18"/>
          <w:lang w:val="pt-BR"/>
        </w:rPr>
        <w:t>00</w:t>
      </w:r>
    </w:p>
    <w:p w14:paraId="753AFCAD" w14:textId="77777777" w:rsidR="00E01A6A" w:rsidRPr="001C0977" w:rsidRDefault="00E01A6A">
      <w:pPr>
        <w:spacing w:before="4"/>
        <w:rPr>
          <w:rFonts w:ascii="Arial" w:eastAsia="Arial" w:hAnsi="Arial" w:cs="Arial"/>
          <w:sz w:val="19"/>
          <w:szCs w:val="19"/>
          <w:lang w:val="pt-BR"/>
        </w:rPr>
      </w:pPr>
    </w:p>
    <w:p w14:paraId="72FC65F1" w14:textId="77777777" w:rsidR="00E01A6A" w:rsidRPr="001C0977" w:rsidRDefault="00EB2013">
      <w:pPr>
        <w:ind w:left="433"/>
        <w:rPr>
          <w:rFonts w:ascii="Arial" w:eastAsia="Arial" w:hAnsi="Arial" w:cs="Arial"/>
          <w:sz w:val="18"/>
          <w:szCs w:val="18"/>
          <w:lang w:val="pt-BR"/>
        </w:rPr>
      </w:pPr>
      <w:r w:rsidRPr="001C0977">
        <w:rPr>
          <w:rFonts w:ascii="Arial" w:hAnsi="Arial"/>
          <w:b/>
          <w:spacing w:val="-1"/>
          <w:sz w:val="18"/>
          <w:lang w:val="pt-BR"/>
        </w:rPr>
        <w:t>CORREIO</w:t>
      </w:r>
      <w:r w:rsidRPr="001C0977">
        <w:rPr>
          <w:rFonts w:ascii="Arial" w:hAnsi="Arial"/>
          <w:b/>
          <w:spacing w:val="-7"/>
          <w:sz w:val="18"/>
          <w:lang w:val="pt-BR"/>
        </w:rPr>
        <w:t xml:space="preserve"> </w:t>
      </w:r>
      <w:r w:rsidRPr="001C0977">
        <w:rPr>
          <w:rFonts w:ascii="Arial" w:hAnsi="Arial"/>
          <w:b/>
          <w:spacing w:val="-1"/>
          <w:sz w:val="18"/>
          <w:lang w:val="pt-BR"/>
        </w:rPr>
        <w:t>ELECTRÓNICO</w:t>
      </w:r>
      <w:r w:rsidRPr="001C0977">
        <w:rPr>
          <w:rFonts w:ascii="Arial" w:hAnsi="Arial"/>
          <w:spacing w:val="-1"/>
          <w:sz w:val="18"/>
          <w:lang w:val="pt-BR"/>
        </w:rPr>
        <w:t>:</w:t>
      </w:r>
      <w:r w:rsidRPr="001C0977">
        <w:rPr>
          <w:rFonts w:ascii="Arial" w:hAnsi="Arial"/>
          <w:spacing w:val="-6"/>
          <w:sz w:val="18"/>
          <w:lang w:val="pt-BR"/>
        </w:rPr>
        <w:t xml:space="preserve"> </w:t>
      </w:r>
      <w:hyperlink r:id="rId5">
        <w:r w:rsidRPr="001C0977">
          <w:rPr>
            <w:rFonts w:ascii="Arial" w:hAnsi="Arial"/>
            <w:color w:val="0462C1"/>
            <w:spacing w:val="-1"/>
            <w:sz w:val="18"/>
            <w:u w:val="single" w:color="0462C1"/>
            <w:lang w:val="pt-BR"/>
          </w:rPr>
          <w:t>gci.minfin@minfin.gov.ao</w:t>
        </w:r>
      </w:hyperlink>
    </w:p>
    <w:p w14:paraId="414A97E1" w14:textId="450E3B55" w:rsidR="00E01A6A" w:rsidRDefault="00E01A6A">
      <w:pPr>
        <w:spacing w:line="146" w:lineRule="exact"/>
        <w:ind w:left="284"/>
        <w:rPr>
          <w:rFonts w:ascii="Courier New" w:eastAsia="Courier New" w:hAnsi="Courier New" w:cs="Courier New"/>
          <w:sz w:val="14"/>
          <w:szCs w:val="14"/>
          <w:lang w:val="pt-BR"/>
        </w:rPr>
      </w:pPr>
    </w:p>
    <w:p w14:paraId="4E06FE99" w14:textId="7D6221CC" w:rsidR="006F70F3" w:rsidRDefault="006F70F3">
      <w:pPr>
        <w:spacing w:line="146" w:lineRule="exact"/>
        <w:ind w:left="284"/>
        <w:rPr>
          <w:rFonts w:ascii="Courier New" w:eastAsia="Courier New" w:hAnsi="Courier New" w:cs="Courier New"/>
          <w:sz w:val="14"/>
          <w:szCs w:val="14"/>
          <w:lang w:val="pt-BR"/>
        </w:rPr>
      </w:pPr>
    </w:p>
    <w:p w14:paraId="0F97070E" w14:textId="77777777" w:rsidR="006F70F3" w:rsidRPr="006F70F3" w:rsidRDefault="006F70F3" w:rsidP="006F70F3">
      <w:pPr>
        <w:widowControl/>
        <w:rPr>
          <w:rFonts w:ascii="Arial" w:eastAsia="Arial" w:hAnsi="Arial"/>
          <w:spacing w:val="-1"/>
          <w:sz w:val="24"/>
          <w:szCs w:val="24"/>
          <w:lang w:val="pt-BR"/>
        </w:rPr>
      </w:pPr>
    </w:p>
    <w:p w14:paraId="38B796BB" w14:textId="77777777" w:rsidR="006F70F3" w:rsidRPr="006F70F3" w:rsidRDefault="006F70F3">
      <w:pPr>
        <w:spacing w:line="146" w:lineRule="exact"/>
        <w:ind w:left="284"/>
        <w:rPr>
          <w:rFonts w:ascii="Courier New" w:eastAsia="Courier New" w:hAnsi="Courier New" w:cs="Courier New"/>
          <w:sz w:val="14"/>
          <w:szCs w:val="14"/>
          <w:lang w:val="pt-AO"/>
        </w:rPr>
      </w:pPr>
    </w:p>
    <w:sectPr w:rsidR="006F70F3" w:rsidRPr="006F70F3">
      <w:type w:val="continuous"/>
      <w:pgSz w:w="11910" w:h="16840"/>
      <w:pgMar w:top="620" w:right="10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6A"/>
    <w:rsid w:val="00112FF7"/>
    <w:rsid w:val="001C0977"/>
    <w:rsid w:val="002E5D9D"/>
    <w:rsid w:val="002F6A90"/>
    <w:rsid w:val="004D72ED"/>
    <w:rsid w:val="006C5B9D"/>
    <w:rsid w:val="006F70F3"/>
    <w:rsid w:val="007A5B40"/>
    <w:rsid w:val="00A91FB8"/>
    <w:rsid w:val="00AC3A46"/>
    <w:rsid w:val="00BC1AC2"/>
    <w:rsid w:val="00D64648"/>
    <w:rsid w:val="00E01A6A"/>
    <w:rsid w:val="00EB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3D40D"/>
  <w15:docId w15:val="{4B44EC4F-FD43-EE44-B8F7-B5A55579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46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33"/>
    </w:pPr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ter"/>
    <w:uiPriority w:val="99"/>
    <w:semiHidden/>
    <w:unhideWhenUsed/>
    <w:rsid w:val="00EB201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B20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A5B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AO" w:eastAsia="pt-PT"/>
    </w:rPr>
  </w:style>
  <w:style w:type="character" w:styleId="Forte">
    <w:name w:val="Strong"/>
    <w:basedOn w:val="Tipodeletrapredefinidodopargrafo"/>
    <w:uiPriority w:val="22"/>
    <w:qFormat/>
    <w:rsid w:val="006F7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ci.minfin@minfin.gov.a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781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Adebayo Emanuel João Vunge</cp:lastModifiedBy>
  <cp:revision>3</cp:revision>
  <dcterms:created xsi:type="dcterms:W3CDTF">2022-12-23T09:27:00Z</dcterms:created>
  <dcterms:modified xsi:type="dcterms:W3CDTF">2022-12-23T09:31:00Z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LastSaved">
    <vt:filetime>2022-12-21T00:00:00Z</vt:filetime>
  </property>
</Properties>
</file>